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45" w:rsidRPr="00B66745" w:rsidRDefault="00B66745" w:rsidP="003833DE">
      <w:pPr>
        <w:pStyle w:val="Cmsor2"/>
        <w:numPr>
          <w:ilvl w:val="0"/>
          <w:numId w:val="0"/>
        </w:numPr>
        <w:jc w:val="center"/>
        <w:rPr>
          <w:b w:val="0"/>
          <w:bCs w:val="0"/>
          <w:color w:val="auto"/>
          <w:sz w:val="24"/>
          <w:szCs w:val="24"/>
          <w:lang w:eastAsia="ar-SA"/>
        </w:rPr>
      </w:pPr>
      <w:bookmarkStart w:id="0" w:name="_Toc350729715"/>
      <w:bookmarkStart w:id="1" w:name="_Toc351890759"/>
      <w:bookmarkStart w:id="2" w:name="_Toc352482552"/>
      <w:bookmarkStart w:id="3" w:name="_Toc352571194"/>
      <w:bookmarkStart w:id="4" w:name="_Toc480874316"/>
    </w:p>
    <w:p w:rsidR="00B66745" w:rsidRDefault="00B66745" w:rsidP="003833DE">
      <w:pPr>
        <w:pStyle w:val="Cmsor2"/>
        <w:numPr>
          <w:ilvl w:val="0"/>
          <w:numId w:val="0"/>
        </w:numPr>
        <w:jc w:val="center"/>
        <w:rPr>
          <w:b w:val="0"/>
          <w:color w:val="auto"/>
          <w:sz w:val="36"/>
          <w:szCs w:val="36"/>
        </w:rPr>
      </w:pPr>
    </w:p>
    <w:p w:rsidR="00B66745" w:rsidRDefault="00B66745" w:rsidP="003833DE">
      <w:pPr>
        <w:pStyle w:val="Cmsor2"/>
        <w:numPr>
          <w:ilvl w:val="0"/>
          <w:numId w:val="0"/>
        </w:numPr>
        <w:jc w:val="center"/>
        <w:rPr>
          <w:b w:val="0"/>
          <w:color w:val="auto"/>
          <w:sz w:val="36"/>
          <w:szCs w:val="36"/>
        </w:rPr>
      </w:pPr>
    </w:p>
    <w:p w:rsidR="00B66745" w:rsidRDefault="00B66745" w:rsidP="003833DE">
      <w:pPr>
        <w:pStyle w:val="Cmsor2"/>
        <w:numPr>
          <w:ilvl w:val="0"/>
          <w:numId w:val="0"/>
        </w:numPr>
        <w:jc w:val="center"/>
        <w:rPr>
          <w:b w:val="0"/>
          <w:color w:val="auto"/>
          <w:sz w:val="36"/>
          <w:szCs w:val="36"/>
        </w:rPr>
      </w:pPr>
    </w:p>
    <w:p w:rsidR="003833DE" w:rsidRPr="00750A4A" w:rsidRDefault="003833DE" w:rsidP="003833DE">
      <w:pPr>
        <w:pStyle w:val="Cmsor2"/>
        <w:numPr>
          <w:ilvl w:val="0"/>
          <w:numId w:val="0"/>
        </w:numPr>
        <w:jc w:val="center"/>
        <w:rPr>
          <w:b w:val="0"/>
          <w:color w:val="auto"/>
          <w:sz w:val="36"/>
          <w:szCs w:val="36"/>
        </w:rPr>
      </w:pPr>
      <w:r w:rsidRPr="00750A4A">
        <w:rPr>
          <w:b w:val="0"/>
          <w:color w:val="auto"/>
          <w:sz w:val="36"/>
          <w:szCs w:val="36"/>
        </w:rPr>
        <w:t>Kecskeméti Corvin Mátyás Általános Iskola</w:t>
      </w:r>
    </w:p>
    <w:p w:rsidR="003833DE" w:rsidRPr="00750A4A" w:rsidRDefault="003833DE" w:rsidP="003833DE">
      <w:pPr>
        <w:pStyle w:val="Cmsor2"/>
        <w:numPr>
          <w:ilvl w:val="0"/>
          <w:numId w:val="0"/>
        </w:numPr>
        <w:jc w:val="center"/>
        <w:rPr>
          <w:b w:val="0"/>
          <w:color w:val="auto"/>
          <w:sz w:val="36"/>
          <w:szCs w:val="36"/>
        </w:rPr>
      </w:pPr>
      <w:r w:rsidRPr="00750A4A">
        <w:rPr>
          <w:b w:val="0"/>
          <w:color w:val="auto"/>
          <w:sz w:val="36"/>
          <w:szCs w:val="36"/>
        </w:rPr>
        <w:t>Könyvtárának Szervezeti és Működési Szabályzata</w:t>
      </w:r>
    </w:p>
    <w:p w:rsidR="003833DE" w:rsidRDefault="003833DE" w:rsidP="003833DE">
      <w:pPr>
        <w:rPr>
          <w:lang w:eastAsia="hu-HU"/>
        </w:rPr>
      </w:pPr>
    </w:p>
    <w:p w:rsidR="003833DE" w:rsidRDefault="003833DE" w:rsidP="003833DE">
      <w:pPr>
        <w:rPr>
          <w:lang w:eastAsia="hu-HU"/>
        </w:rPr>
      </w:pPr>
    </w:p>
    <w:p w:rsidR="00B66745" w:rsidRDefault="00B66745" w:rsidP="003833DE">
      <w:pPr>
        <w:rPr>
          <w:lang w:eastAsia="hu-HU"/>
        </w:rPr>
        <w:sectPr w:rsidR="00B667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33DE" w:rsidRPr="003833DE" w:rsidRDefault="003833DE" w:rsidP="003833DE">
      <w:pPr>
        <w:rPr>
          <w:lang w:eastAsia="hu-HU"/>
        </w:rPr>
      </w:pPr>
    </w:p>
    <w:p w:rsidR="0069644B" w:rsidRPr="003833DE" w:rsidRDefault="0069644B" w:rsidP="00E25EDC">
      <w:pPr>
        <w:pStyle w:val="Cmsor2"/>
        <w:numPr>
          <w:ilvl w:val="0"/>
          <w:numId w:val="13"/>
        </w:numPr>
        <w:ind w:left="0" w:firstLine="0"/>
        <w:rPr>
          <w:color w:val="auto"/>
          <w:sz w:val="24"/>
          <w:szCs w:val="24"/>
        </w:rPr>
      </w:pPr>
      <w:r w:rsidRPr="003833DE">
        <w:rPr>
          <w:color w:val="auto"/>
          <w:sz w:val="24"/>
          <w:szCs w:val="24"/>
        </w:rPr>
        <w:t>A könyvtár működésének célja, a működés feltételei</w:t>
      </w:r>
      <w:bookmarkEnd w:id="0"/>
      <w:bookmarkEnd w:id="1"/>
      <w:bookmarkEnd w:id="2"/>
      <w:bookmarkEnd w:id="3"/>
      <w:bookmarkEnd w:id="4"/>
    </w:p>
    <w:p w:rsidR="0069644B" w:rsidRPr="003833DE" w:rsidRDefault="0069644B" w:rsidP="0069644B">
      <w:pPr>
        <w:spacing w:line="360" w:lineRule="auto"/>
        <w:ind w:right="-142"/>
        <w:jc w:val="both"/>
        <w:rPr>
          <w:sz w:val="24"/>
          <w:szCs w:val="24"/>
        </w:rPr>
      </w:pPr>
    </w:p>
    <w:p w:rsidR="0069644B" w:rsidRPr="00605E53" w:rsidRDefault="0069644B" w:rsidP="0069644B">
      <w:pPr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Az iskola könyvtár</w:t>
      </w:r>
      <w:bookmarkStart w:id="5" w:name="para163"/>
      <w:bookmarkEnd w:id="5"/>
      <w:r w:rsidRPr="00605E53">
        <w:rPr>
          <w:sz w:val="24"/>
          <w:szCs w:val="24"/>
        </w:rPr>
        <w:t xml:space="preserve">a az iskola működéséhez, pedagógiai programjának megvalósításához, a neveléshez, tanításhoz, tanuláshoz szükséges dokumentumok rendszeres gyűjtését, feltárását, megőrzését, a könyvtári rendszer szolgáltatásainak elérését, továbbá a könyvtárhasználati ismeretek oktatását biztosító, az intézmény könyvtár-pedagógiai tevékenységét koordináló szervezeti egység. </w:t>
      </w:r>
    </w:p>
    <w:p w:rsidR="0069644B" w:rsidRPr="00605E53" w:rsidRDefault="0069644B" w:rsidP="0069644B">
      <w:pPr>
        <w:spacing w:line="360" w:lineRule="auto"/>
        <w:ind w:right="-142"/>
        <w:jc w:val="both"/>
        <w:rPr>
          <w:sz w:val="24"/>
          <w:szCs w:val="24"/>
        </w:rPr>
      </w:pPr>
    </w:p>
    <w:p w:rsidR="0069644B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 xml:space="preserve">Könyvtárunk szervezeti és működési rendje (a továbbiakban: a könyvtári SZMSZ) szabályozza a könyvtár működésének és igénybevételének szabályait. Az iskolai könyvtár állományába csak a könyvtár gyűjtőkörébe tartozó dokumentum vehető fel. A tankönyveket külön gyűjteményként kezeljük, a külön gyűjtemény nyilvántartásának és használatának sajátos szabályait a tankönyvtári szabályzat tartalmazza. </w:t>
      </w:r>
    </w:p>
    <w:p w:rsidR="00E25EDC" w:rsidRPr="00605E53" w:rsidRDefault="00E25EDC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9644B" w:rsidRPr="00E25EDC" w:rsidRDefault="0069644B" w:rsidP="00E25EDC">
      <w:pPr>
        <w:pStyle w:val="Listaszerbekezds"/>
        <w:numPr>
          <w:ilvl w:val="1"/>
          <w:numId w:val="14"/>
        </w:numPr>
        <w:shd w:val="clear" w:color="auto" w:fill="FFFFFF"/>
        <w:spacing w:line="360" w:lineRule="auto"/>
        <w:ind w:left="0" w:firstLine="0"/>
        <w:jc w:val="both"/>
        <w:rPr>
          <w:b/>
          <w:sz w:val="24"/>
          <w:szCs w:val="24"/>
        </w:rPr>
      </w:pPr>
      <w:bookmarkStart w:id="6" w:name="para164"/>
      <w:bookmarkStart w:id="7" w:name="para165"/>
      <w:bookmarkEnd w:id="6"/>
      <w:bookmarkEnd w:id="7"/>
      <w:r w:rsidRPr="00E25EDC">
        <w:rPr>
          <w:b/>
          <w:sz w:val="24"/>
          <w:szCs w:val="24"/>
        </w:rPr>
        <w:t xml:space="preserve">A könyvtárral szemben támasztott jogszabályi követelmények: </w:t>
      </w:r>
    </w:p>
    <w:p w:rsidR="0069644B" w:rsidRPr="00E25EDC" w:rsidRDefault="0069644B" w:rsidP="00E25EDC">
      <w:pPr>
        <w:pStyle w:val="Listaszerbekezds"/>
        <w:widowControl/>
        <w:numPr>
          <w:ilvl w:val="0"/>
          <w:numId w:val="15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E25EDC">
        <w:rPr>
          <w:sz w:val="24"/>
          <w:szCs w:val="24"/>
        </w:rPr>
        <w:t>a használók által könnyen megközelíthető könyvtárhelyiség, amely alkalmas az állomány szabadpolcos elhelyezésére és legalább egy iskolai osztály egyidejű foglalkoztatására;</w:t>
      </w:r>
    </w:p>
    <w:p w:rsidR="0069644B" w:rsidRPr="00E25EDC" w:rsidRDefault="0069644B" w:rsidP="00E25EDC">
      <w:pPr>
        <w:pStyle w:val="Listaszerbekezds"/>
        <w:widowControl/>
        <w:numPr>
          <w:ilvl w:val="0"/>
          <w:numId w:val="15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E25EDC">
        <w:rPr>
          <w:sz w:val="24"/>
          <w:szCs w:val="24"/>
        </w:rPr>
        <w:t>legalább háromezer könyvtári dokumentum megléte;</w:t>
      </w:r>
    </w:p>
    <w:p w:rsidR="0069644B" w:rsidRPr="00E25EDC" w:rsidRDefault="0069644B" w:rsidP="00E25EDC">
      <w:pPr>
        <w:pStyle w:val="Listaszerbekezds"/>
        <w:widowControl/>
        <w:numPr>
          <w:ilvl w:val="0"/>
          <w:numId w:val="15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E25EDC">
        <w:rPr>
          <w:sz w:val="24"/>
          <w:szCs w:val="24"/>
        </w:rPr>
        <w:t>tanítási napokon a tanulók, pedagógusok részére megfelelő időpontban a nyitva tartás biztosítása;</w:t>
      </w:r>
    </w:p>
    <w:p w:rsidR="0069644B" w:rsidRPr="00E25EDC" w:rsidRDefault="0069644B" w:rsidP="00E25EDC">
      <w:pPr>
        <w:pStyle w:val="Listaszerbekezds"/>
        <w:widowControl/>
        <w:numPr>
          <w:ilvl w:val="0"/>
          <w:numId w:val="15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E25EDC">
        <w:rPr>
          <w:sz w:val="24"/>
          <w:szCs w:val="24"/>
        </w:rPr>
        <w:t>a különböző információhordozók használatához, az újabb dokumentumok előállításához, a könyvtár működtetéséhez szükséges nyilvántartások vezetéséhez, katalógus építéséhez szükséges eszközökkel való rendelkezés.</w:t>
      </w:r>
    </w:p>
    <w:p w:rsidR="0069644B" w:rsidRPr="00605E53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9644B" w:rsidRPr="00605E53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Könyvtárunk kapcsolatot tart más iskolai könyvtárakkal, a pedagógiai-szakmai szolgáltatásokat ellátó intézmények könyvtáraiv</w:t>
      </w:r>
      <w:r>
        <w:rPr>
          <w:sz w:val="24"/>
          <w:szCs w:val="24"/>
        </w:rPr>
        <w:t>al, a nyilvános könyvtárakkal.</w:t>
      </w:r>
    </w:p>
    <w:p w:rsidR="0069644B" w:rsidRPr="00605E53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9644B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05E53">
        <w:rPr>
          <w:rStyle w:val="section"/>
          <w:sz w:val="24"/>
          <w:szCs w:val="24"/>
        </w:rPr>
        <w:t>A könyvtáros</w:t>
      </w:r>
      <w:r w:rsidRPr="00605E53">
        <w:rPr>
          <w:sz w:val="24"/>
          <w:szCs w:val="24"/>
        </w:rPr>
        <w:t xml:space="preserve"> nevelő-oktató tevékenységét a könyvtár-pedagógiai program alapján végzi. Az intézmény számára vásárolt dokumentumokat könyvtári nyilvántartásba kell venni. A könyvtáron kívül elhelyezett dokumentumokról lelőhely-nyilvántartást kell vezetni. </w:t>
      </w:r>
    </w:p>
    <w:p w:rsidR="00E25EDC" w:rsidRDefault="00E25EDC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E25EDC" w:rsidRDefault="00E25EDC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9644B" w:rsidRPr="00E25EDC" w:rsidRDefault="0069644B" w:rsidP="00E25EDC">
      <w:pPr>
        <w:pStyle w:val="Cmsor2"/>
        <w:numPr>
          <w:ilvl w:val="0"/>
          <w:numId w:val="13"/>
        </w:numPr>
        <w:ind w:left="0" w:firstLine="0"/>
        <w:rPr>
          <w:color w:val="auto"/>
          <w:sz w:val="24"/>
          <w:szCs w:val="24"/>
        </w:rPr>
      </w:pPr>
      <w:bookmarkStart w:id="8" w:name="para166"/>
      <w:bookmarkStart w:id="9" w:name="_Toc350729716"/>
      <w:bookmarkStart w:id="10" w:name="_Toc351890760"/>
      <w:bookmarkStart w:id="11" w:name="_Toc352482553"/>
      <w:bookmarkStart w:id="12" w:name="_Toc352571195"/>
      <w:bookmarkStart w:id="13" w:name="_Toc480874317"/>
      <w:bookmarkEnd w:id="8"/>
      <w:r w:rsidRPr="00E25EDC">
        <w:rPr>
          <w:color w:val="auto"/>
          <w:sz w:val="24"/>
          <w:szCs w:val="24"/>
        </w:rPr>
        <w:lastRenderedPageBreak/>
        <w:t>Iskolai könyvtárunk alap- és kiegészítő feladatai</w:t>
      </w:r>
      <w:bookmarkEnd w:id="9"/>
      <w:bookmarkEnd w:id="10"/>
      <w:bookmarkEnd w:id="11"/>
      <w:bookmarkEnd w:id="12"/>
      <w:bookmarkEnd w:id="13"/>
    </w:p>
    <w:p w:rsidR="0069644B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  <w:u w:val="single"/>
        </w:rPr>
      </w:pPr>
    </w:p>
    <w:p w:rsidR="0069644B" w:rsidRPr="00E25EDC" w:rsidRDefault="00E25EDC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E25EDC">
        <w:rPr>
          <w:b/>
          <w:sz w:val="24"/>
          <w:szCs w:val="24"/>
        </w:rPr>
        <w:t>2.1</w:t>
      </w:r>
      <w:r w:rsidR="007D18F6">
        <w:rPr>
          <w:b/>
          <w:sz w:val="24"/>
          <w:szCs w:val="24"/>
        </w:rPr>
        <w:t>.</w:t>
      </w:r>
      <w:r w:rsidRPr="00E25EDC">
        <w:rPr>
          <w:b/>
          <w:sz w:val="24"/>
          <w:szCs w:val="24"/>
        </w:rPr>
        <w:t xml:space="preserve"> </w:t>
      </w:r>
      <w:r w:rsidR="0069644B" w:rsidRPr="00E25EDC">
        <w:rPr>
          <w:b/>
          <w:sz w:val="24"/>
          <w:szCs w:val="24"/>
        </w:rPr>
        <w:t xml:space="preserve">Iskolánk könyvtárának alapfeladatai a következők: </w:t>
      </w:r>
    </w:p>
    <w:p w:rsidR="0069644B" w:rsidRPr="00605E53" w:rsidRDefault="0069644B" w:rsidP="0069644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 xml:space="preserve">gyűjteményünk folyamatos fejlesztése, feltárása, őrzése, gondozása és rendelkezésre bocsátása; </w:t>
      </w:r>
    </w:p>
    <w:p w:rsidR="0069644B" w:rsidRPr="00605E53" w:rsidRDefault="0069644B" w:rsidP="0069644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 xml:space="preserve">tájékoztatás nyújtása a dokumentumokról és szolgáltatásokról; </w:t>
      </w:r>
    </w:p>
    <w:p w:rsidR="0069644B" w:rsidRPr="00605E53" w:rsidRDefault="0069644B" w:rsidP="0069644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 xml:space="preserve">az iskola pedagógiai programja és könyvtár-pedagógiai programja szerinti tanórai foglalkozások tartása; </w:t>
      </w:r>
    </w:p>
    <w:p w:rsidR="0069644B" w:rsidRPr="00605E53" w:rsidRDefault="0069644B" w:rsidP="0069644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könyvtári dokumentumok egyéni és csoportos helyben használatának biztosítása;</w:t>
      </w:r>
    </w:p>
    <w:p w:rsidR="0069644B" w:rsidRPr="00605E53" w:rsidRDefault="0069644B" w:rsidP="0069644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könyvtári dokumentumok kölcsönzése;</w:t>
      </w:r>
    </w:p>
    <w:p w:rsidR="0069644B" w:rsidRPr="00605E53" w:rsidRDefault="0069644B" w:rsidP="0069644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tartós tankönyvek, segédkönyvek kölcsönzése tanulóink számára;</w:t>
      </w:r>
    </w:p>
    <w:p w:rsidR="0069644B" w:rsidRPr="00605E53" w:rsidRDefault="0069644B" w:rsidP="0069644B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 könyvtári állomány pedagógiai programnak megfelelő, a tanulók és a pedagógusok igényeinek figyelembevételével történő fejlesztése.</w:t>
      </w:r>
    </w:p>
    <w:p w:rsidR="0069644B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  <w:u w:val="single"/>
        </w:rPr>
      </w:pPr>
    </w:p>
    <w:p w:rsidR="0069644B" w:rsidRPr="00E25EDC" w:rsidRDefault="00E25EDC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E25EDC">
        <w:rPr>
          <w:b/>
          <w:sz w:val="24"/>
          <w:szCs w:val="24"/>
        </w:rPr>
        <w:t>2.2</w:t>
      </w:r>
      <w:r w:rsidR="007D18F6">
        <w:rPr>
          <w:b/>
          <w:sz w:val="24"/>
          <w:szCs w:val="24"/>
        </w:rPr>
        <w:t>.</w:t>
      </w:r>
      <w:r w:rsidRPr="00E25EDC">
        <w:rPr>
          <w:b/>
          <w:sz w:val="24"/>
          <w:szCs w:val="24"/>
        </w:rPr>
        <w:t xml:space="preserve"> </w:t>
      </w:r>
      <w:r w:rsidR="0069644B" w:rsidRPr="00E25EDC">
        <w:rPr>
          <w:b/>
          <w:sz w:val="24"/>
          <w:szCs w:val="24"/>
        </w:rPr>
        <w:t>Könyvtárunk kiegészítő feladatai:</w:t>
      </w:r>
    </w:p>
    <w:p w:rsidR="0069644B" w:rsidRPr="00605E53" w:rsidRDefault="0069644B" w:rsidP="0069644B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 jogszabályokban meghatározott foglalkozások tartása;</w:t>
      </w:r>
    </w:p>
    <w:p w:rsidR="0069644B" w:rsidRPr="00605E53" w:rsidRDefault="0069644B" w:rsidP="0069644B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line="360" w:lineRule="auto"/>
        <w:jc w:val="both"/>
        <w:rPr>
          <w:rStyle w:val="point"/>
          <w:sz w:val="24"/>
          <w:szCs w:val="24"/>
        </w:rPr>
      </w:pPr>
      <w:r w:rsidRPr="00605E53">
        <w:rPr>
          <w:sz w:val="24"/>
          <w:szCs w:val="24"/>
        </w:rPr>
        <w:t>a nevelő-oktató munkához szükséges dokumentumok többszörözése;</w:t>
      </w:r>
    </w:p>
    <w:p w:rsidR="0069644B" w:rsidRPr="00605E53" w:rsidRDefault="0069644B" w:rsidP="0069644B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számítógépes informatikai szolgáltatások biztosítása;</w:t>
      </w:r>
    </w:p>
    <w:p w:rsidR="0069644B" w:rsidRPr="00605E53" w:rsidRDefault="0069644B" w:rsidP="0069644B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 xml:space="preserve">tájékoztatás nyújtása az iskolai, kollégiumi könyvtárak, a pedagógiai-szakmai szolgáltatásokat ellátó intézményekben működő könyvtárak, a nyilvános könyvtárak dokumentumairól, szolgáltatásairól; </w:t>
      </w:r>
    </w:p>
    <w:p w:rsidR="0069644B" w:rsidRPr="00605E53" w:rsidRDefault="0069644B" w:rsidP="0069644B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 xml:space="preserve">más könyvtárak által nyújtott szolgáltatások elérésének biztosítása; </w:t>
      </w:r>
    </w:p>
    <w:p w:rsidR="0069644B" w:rsidRDefault="0069644B" w:rsidP="0069644B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részvétel a könyvtárak közötti dok</w:t>
      </w:r>
      <w:r>
        <w:rPr>
          <w:sz w:val="24"/>
          <w:szCs w:val="24"/>
        </w:rPr>
        <w:t>umentum- és információcserében;</w:t>
      </w:r>
    </w:p>
    <w:p w:rsidR="0069644B" w:rsidRDefault="0069644B" w:rsidP="0069644B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tankönyvellátási feladatok</w:t>
      </w:r>
    </w:p>
    <w:p w:rsidR="0069644B" w:rsidRPr="006330DC" w:rsidRDefault="0069644B" w:rsidP="00E25EDC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rStyle w:val="section"/>
          <w:sz w:val="24"/>
          <w:szCs w:val="24"/>
        </w:rPr>
      </w:pPr>
    </w:p>
    <w:p w:rsidR="0069644B" w:rsidRPr="00E25EDC" w:rsidRDefault="0069644B" w:rsidP="00E25EDC">
      <w:pPr>
        <w:pStyle w:val="Cmsor2"/>
        <w:numPr>
          <w:ilvl w:val="0"/>
          <w:numId w:val="13"/>
        </w:numPr>
        <w:ind w:left="0" w:firstLine="0"/>
        <w:rPr>
          <w:color w:val="auto"/>
          <w:sz w:val="24"/>
          <w:szCs w:val="24"/>
        </w:rPr>
      </w:pPr>
      <w:bookmarkStart w:id="14" w:name="_Toc350729717"/>
      <w:bookmarkStart w:id="15" w:name="_Toc351890761"/>
      <w:bookmarkStart w:id="16" w:name="_Toc352482554"/>
      <w:bookmarkStart w:id="17" w:name="_Toc352571196"/>
      <w:bookmarkStart w:id="18" w:name="_Toc480874318"/>
      <w:r w:rsidRPr="00E25EDC">
        <w:rPr>
          <w:color w:val="auto"/>
          <w:sz w:val="24"/>
          <w:szCs w:val="24"/>
        </w:rPr>
        <w:t>Az iskolai tankönyvellátás megszervezésével kapcsolatos feladatok</w:t>
      </w:r>
      <w:bookmarkEnd w:id="14"/>
      <w:bookmarkEnd w:id="15"/>
      <w:bookmarkEnd w:id="16"/>
      <w:bookmarkEnd w:id="17"/>
      <w:bookmarkEnd w:id="18"/>
    </w:p>
    <w:p w:rsidR="0069644B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9644B" w:rsidRPr="00605E53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Könyvtárunk közreműködik az iskolai tankönyvellátás megszervezésében, lebonyolításában.</w:t>
      </w:r>
    </w:p>
    <w:p w:rsidR="0069644B" w:rsidRPr="00605E53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Ennek végrehajtására a</w:t>
      </w:r>
      <w:r>
        <w:rPr>
          <w:sz w:val="24"/>
          <w:szCs w:val="24"/>
        </w:rPr>
        <w:t xml:space="preserve"> könyvtárostanár </w:t>
      </w:r>
      <w:r w:rsidRPr="00605E53">
        <w:rPr>
          <w:sz w:val="24"/>
          <w:szCs w:val="24"/>
        </w:rPr>
        <w:t>a következő feladatokat látja el:</w:t>
      </w:r>
    </w:p>
    <w:p w:rsidR="0069644B" w:rsidRPr="00B5562E" w:rsidRDefault="0069644B" w:rsidP="0069644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előkészíti a </w:t>
      </w:r>
      <w:r w:rsidRPr="00605E53">
        <w:rPr>
          <w:sz w:val="24"/>
          <w:szCs w:val="24"/>
        </w:rPr>
        <w:t>tankönyvellátással kapcsolatos iskolai feladatok végrehajtását előkészítő felmérést, és lebonyolítja azt;</w:t>
      </w:r>
    </w:p>
    <w:p w:rsidR="0069644B" w:rsidRPr="00605E53" w:rsidRDefault="0069644B" w:rsidP="0069644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közreműködik a tankönyv-rendelés előkészítésében;</w:t>
      </w:r>
    </w:p>
    <w:p w:rsidR="0069644B" w:rsidRPr="00605E53" w:rsidRDefault="0069644B" w:rsidP="0069644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megbízást kap a tankönyvek értékesítésének megszervezésére és lebonyolítására;</w:t>
      </w:r>
    </w:p>
    <w:p w:rsidR="0069644B" w:rsidRPr="00605E53" w:rsidRDefault="0069644B" w:rsidP="0069644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követi a kiadott könyvek elhasználódásának mértékét;</w:t>
      </w:r>
    </w:p>
    <w:p w:rsidR="0069644B" w:rsidRPr="00605E53" w:rsidRDefault="0069644B" w:rsidP="0069644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lastRenderedPageBreak/>
        <w:t>az éves tankönyvrendeléskor beszerzi azokat az elhasználódott kötetek pótlását célzó vagy újonnan kiadott tankönyveket;</w:t>
      </w:r>
    </w:p>
    <w:p w:rsidR="0069644B" w:rsidRDefault="0069644B" w:rsidP="0069644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 tanév közben lehetőséget biztosít a tanulók számára a tanév közben jelentkező, tankönyv-elhasználódásból, tankönyv elhagyás</w:t>
      </w:r>
      <w:r>
        <w:rPr>
          <w:sz w:val="24"/>
          <w:szCs w:val="24"/>
        </w:rPr>
        <w:t>ából keletkező hiány pótlására.</w:t>
      </w:r>
    </w:p>
    <w:p w:rsidR="0069644B" w:rsidRPr="00605E53" w:rsidRDefault="0069644B" w:rsidP="0069644B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</w:p>
    <w:p w:rsidR="0069644B" w:rsidRPr="00605E53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Az iskolai könyvtár állományába veszi a</w:t>
      </w:r>
      <w:r>
        <w:rPr>
          <w:sz w:val="24"/>
          <w:szCs w:val="24"/>
        </w:rPr>
        <w:t xml:space="preserve"> tartós</w:t>
      </w:r>
      <w:r w:rsidR="00E740C5">
        <w:rPr>
          <w:sz w:val="24"/>
          <w:szCs w:val="24"/>
        </w:rPr>
        <w:t xml:space="preserve"> </w:t>
      </w:r>
      <w:r>
        <w:rPr>
          <w:sz w:val="24"/>
          <w:szCs w:val="24"/>
        </w:rPr>
        <w:t>tankönyveket</w:t>
      </w:r>
      <w:r w:rsidRPr="00605E53">
        <w:rPr>
          <w:sz w:val="24"/>
          <w:szCs w:val="24"/>
        </w:rPr>
        <w:t xml:space="preserve">, azokat leltári nyilvántartásba veszi, majd kikölcsönzi a tanulóknak. </w:t>
      </w:r>
    </w:p>
    <w:p w:rsidR="0069644B" w:rsidRPr="00605E53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  <w:bookmarkStart w:id="19" w:name="para167"/>
      <w:bookmarkEnd w:id="19"/>
    </w:p>
    <w:p w:rsidR="0069644B" w:rsidRDefault="0069644B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 xml:space="preserve">A könyvtári SZMSZ könyvtárhasználat kérdéseit meghatározó rendelkezéseit nyilvánosságra kell hozni az iskola honlapján is. </w:t>
      </w:r>
    </w:p>
    <w:p w:rsidR="0069644B" w:rsidRPr="00E25EDC" w:rsidRDefault="0069644B" w:rsidP="00BC5C52">
      <w:pPr>
        <w:pStyle w:val="Cmsor2"/>
        <w:numPr>
          <w:ilvl w:val="0"/>
          <w:numId w:val="13"/>
        </w:numPr>
        <w:ind w:left="0" w:firstLine="0"/>
        <w:rPr>
          <w:color w:val="auto"/>
          <w:sz w:val="24"/>
          <w:szCs w:val="24"/>
        </w:rPr>
      </w:pPr>
      <w:bookmarkStart w:id="20" w:name="_Toc350729718"/>
      <w:bookmarkStart w:id="21" w:name="_Toc351890762"/>
      <w:bookmarkStart w:id="22" w:name="_Toc352482555"/>
      <w:bookmarkStart w:id="23" w:name="_Toc352571197"/>
      <w:bookmarkStart w:id="24" w:name="_Toc480874319"/>
      <w:r w:rsidRPr="00E25EDC">
        <w:rPr>
          <w:color w:val="auto"/>
          <w:sz w:val="24"/>
          <w:szCs w:val="24"/>
        </w:rPr>
        <w:t>A könyvtár működésével kapcsolatos szabályok</w:t>
      </w:r>
      <w:bookmarkEnd w:id="20"/>
      <w:bookmarkEnd w:id="21"/>
      <w:bookmarkEnd w:id="22"/>
      <w:bookmarkEnd w:id="23"/>
      <w:bookmarkEnd w:id="24"/>
    </w:p>
    <w:p w:rsidR="0069644B" w:rsidRPr="00764C34" w:rsidRDefault="0069644B" w:rsidP="0069644B">
      <w:pPr>
        <w:ind w:right="-142"/>
        <w:jc w:val="both"/>
        <w:rPr>
          <w:b/>
          <w:i/>
          <w:szCs w:val="24"/>
        </w:rPr>
      </w:pPr>
    </w:p>
    <w:p w:rsidR="0069644B" w:rsidRPr="006C1AB6" w:rsidRDefault="00E25EDC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6C1AB6">
        <w:rPr>
          <w:b/>
          <w:sz w:val="24"/>
          <w:szCs w:val="24"/>
        </w:rPr>
        <w:t xml:space="preserve">4.1. </w:t>
      </w:r>
      <w:r w:rsidR="0069644B" w:rsidRPr="006C1AB6">
        <w:rPr>
          <w:b/>
          <w:sz w:val="24"/>
          <w:szCs w:val="24"/>
        </w:rPr>
        <w:t>Az intézmény számára vásárolt dokumentumok nyilvántartása</w:t>
      </w:r>
    </w:p>
    <w:p w:rsidR="0069644B" w:rsidRPr="00605E53" w:rsidRDefault="0069644B" w:rsidP="0069644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az intézmény számára vásárolt összes dokumentumot könyvtári nyilvántartásba kell venni;</w:t>
      </w:r>
    </w:p>
    <w:p w:rsidR="0069644B" w:rsidRPr="00605E53" w:rsidRDefault="0069644B" w:rsidP="0069644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 könyvtáron kívül elhelyezett dokumentumokról lelőhely-nyilvántartást kell vezetni;</w:t>
      </w:r>
    </w:p>
    <w:p w:rsidR="0069644B" w:rsidRPr="00605E53" w:rsidRDefault="0069644B" w:rsidP="0069644B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</w:t>
      </w:r>
      <w:r>
        <w:rPr>
          <w:sz w:val="24"/>
          <w:szCs w:val="24"/>
        </w:rPr>
        <w:t xml:space="preserve"> tartós</w:t>
      </w:r>
      <w:r w:rsidR="00E740C5">
        <w:rPr>
          <w:sz w:val="24"/>
          <w:szCs w:val="24"/>
        </w:rPr>
        <w:t xml:space="preserve"> </w:t>
      </w:r>
      <w:r w:rsidRPr="00605E53">
        <w:rPr>
          <w:sz w:val="24"/>
          <w:szCs w:val="24"/>
        </w:rPr>
        <w:t>tankönyveket szintén nyilvántartásba kell venni.</w:t>
      </w:r>
    </w:p>
    <w:p w:rsidR="0069644B" w:rsidRPr="00605E53" w:rsidRDefault="0069644B" w:rsidP="0069644B">
      <w:pPr>
        <w:spacing w:line="360" w:lineRule="auto"/>
        <w:ind w:right="-142"/>
        <w:jc w:val="both"/>
        <w:rPr>
          <w:sz w:val="24"/>
          <w:szCs w:val="24"/>
        </w:rPr>
      </w:pPr>
    </w:p>
    <w:p w:rsidR="0069644B" w:rsidRPr="006C1AB6" w:rsidRDefault="00E25EDC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6C1AB6">
        <w:rPr>
          <w:b/>
          <w:sz w:val="24"/>
          <w:szCs w:val="24"/>
        </w:rPr>
        <w:t xml:space="preserve">4.2. </w:t>
      </w:r>
      <w:r w:rsidR="0069644B" w:rsidRPr="006C1AB6">
        <w:rPr>
          <w:b/>
          <w:sz w:val="24"/>
          <w:szCs w:val="24"/>
        </w:rPr>
        <w:t>A könyvtári szolgáltatások listája</w:t>
      </w:r>
    </w:p>
    <w:p w:rsidR="0069644B" w:rsidRPr="00605E53" w:rsidRDefault="0069644B" w:rsidP="0069644B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szépirodalmi könyvek, szakkönyvek, idegen nyelvkönyvek kölcsönzése;</w:t>
      </w:r>
    </w:p>
    <w:p w:rsidR="0069644B" w:rsidRPr="00605E53" w:rsidRDefault="0069644B" w:rsidP="0069644B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tankönyvek, tartós</w:t>
      </w:r>
      <w:r w:rsidRPr="00605E53">
        <w:rPr>
          <w:sz w:val="24"/>
          <w:szCs w:val="24"/>
        </w:rPr>
        <w:t>tankönyvek, különböző, a tanulmányi munkát elősegítő segédeszközök (pl.: térképek, példatárak, feladatgyűjtemények, tesztkönyvek stb.) kölcsönzése;</w:t>
      </w:r>
    </w:p>
    <w:p w:rsidR="0069644B" w:rsidRPr="00605E53" w:rsidRDefault="0069644B" w:rsidP="0069644B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információgyűjtés az internetről a könyvtáros segítségével;</w:t>
      </w:r>
    </w:p>
    <w:p w:rsidR="0069644B" w:rsidRPr="00605E53" w:rsidRDefault="0069644B" w:rsidP="0069644B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szótárak, enciklopédiák, lexikonok és különböző alacsony példányszámú könyvek, dokumentumok olvasótermi használata;</w:t>
      </w:r>
    </w:p>
    <w:p w:rsidR="0069644B" w:rsidRPr="00605E53" w:rsidRDefault="0069644B" w:rsidP="0069644B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tájékoztató a tanulók számára a könyvtár használatáról;</w:t>
      </w:r>
    </w:p>
    <w:p w:rsidR="0069644B" w:rsidRPr="00605E53" w:rsidRDefault="0069644B" w:rsidP="0069644B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könyvtár-pedagógiai foglalkozások megtartása;</w:t>
      </w:r>
    </w:p>
    <w:p w:rsidR="0069644B" w:rsidRPr="00605E53" w:rsidRDefault="0069644B" w:rsidP="0069644B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 xml:space="preserve"> tájékoztatás nyújtása a nyilvános könyvtárak által nyújtott szolgáltatásokról.</w:t>
      </w:r>
    </w:p>
    <w:p w:rsidR="0069644B" w:rsidRPr="00605E53" w:rsidRDefault="0069644B" w:rsidP="0069644B">
      <w:pPr>
        <w:spacing w:line="360" w:lineRule="auto"/>
        <w:ind w:right="-142"/>
        <w:jc w:val="both"/>
        <w:rPr>
          <w:sz w:val="24"/>
          <w:szCs w:val="24"/>
        </w:rPr>
      </w:pPr>
    </w:p>
    <w:p w:rsidR="00BC5C52" w:rsidRDefault="00BC5C52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C5C52" w:rsidRDefault="00BC5C52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C5C52" w:rsidRDefault="00BC5C52" w:rsidP="0069644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9405F0" w:rsidRDefault="009405F0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405F0" w:rsidRDefault="009405F0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9405F0" w:rsidRDefault="009405F0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69644B" w:rsidRPr="006C1AB6" w:rsidRDefault="00E25EDC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6C1AB6">
        <w:rPr>
          <w:b/>
          <w:sz w:val="24"/>
          <w:szCs w:val="24"/>
        </w:rPr>
        <w:lastRenderedPageBreak/>
        <w:t xml:space="preserve">4.3. </w:t>
      </w:r>
      <w:r w:rsidR="0069644B" w:rsidRPr="006C1AB6">
        <w:rPr>
          <w:b/>
          <w:sz w:val="24"/>
          <w:szCs w:val="24"/>
        </w:rPr>
        <w:t>A könyvtár használóinak köre, a beiratkozás módja</w:t>
      </w:r>
    </w:p>
    <w:p w:rsidR="0069644B" w:rsidRPr="00605E53" w:rsidRDefault="0069644B" w:rsidP="0069644B">
      <w:pPr>
        <w:spacing w:line="360" w:lineRule="auto"/>
        <w:ind w:left="142" w:right="-142" w:hanging="142"/>
        <w:jc w:val="both"/>
        <w:rPr>
          <w:sz w:val="24"/>
          <w:szCs w:val="24"/>
        </w:rPr>
      </w:pPr>
    </w:p>
    <w:p w:rsidR="0069644B" w:rsidRPr="00605E53" w:rsidRDefault="0069644B" w:rsidP="0069644B">
      <w:pPr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Az iskolai könyvtár szolgáltatásait az intézmény valamennyi tanulója és alkalmazottja igénybe veheti. A könyvtár használatának részletes szabályait, a beiratkozás módját a köny</w:t>
      </w:r>
      <w:r>
        <w:rPr>
          <w:sz w:val="24"/>
          <w:szCs w:val="24"/>
        </w:rPr>
        <w:t>v</w:t>
      </w:r>
      <w:r w:rsidRPr="00605E53">
        <w:rPr>
          <w:sz w:val="24"/>
          <w:szCs w:val="24"/>
        </w:rPr>
        <w:t>tárhasználati szabályzat tartalmazza.</w:t>
      </w:r>
    </w:p>
    <w:p w:rsidR="0069644B" w:rsidRPr="00605E53" w:rsidRDefault="0069644B" w:rsidP="0069644B">
      <w:pPr>
        <w:pStyle w:val="Szvegtrzsbehzssal3"/>
        <w:spacing w:line="360" w:lineRule="auto"/>
        <w:ind w:left="0"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 xml:space="preserve"> </w:t>
      </w:r>
    </w:p>
    <w:p w:rsidR="0069644B" w:rsidRPr="006C1AB6" w:rsidRDefault="00E25EDC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6C1AB6">
        <w:rPr>
          <w:b/>
          <w:sz w:val="24"/>
          <w:szCs w:val="24"/>
        </w:rPr>
        <w:t xml:space="preserve">4.4. </w:t>
      </w:r>
      <w:r w:rsidR="0069644B" w:rsidRPr="006C1AB6">
        <w:rPr>
          <w:b/>
          <w:sz w:val="24"/>
          <w:szCs w:val="24"/>
        </w:rPr>
        <w:t>A szolgáltatások igénybevételének feltételei</w:t>
      </w:r>
    </w:p>
    <w:p w:rsidR="0069644B" w:rsidRPr="00605E53" w:rsidRDefault="0069644B" w:rsidP="0069644B">
      <w:pPr>
        <w:spacing w:line="360" w:lineRule="auto"/>
        <w:jc w:val="both"/>
        <w:rPr>
          <w:sz w:val="24"/>
          <w:szCs w:val="24"/>
        </w:rPr>
      </w:pPr>
    </w:p>
    <w:p w:rsidR="0069644B" w:rsidRPr="00605E53" w:rsidRDefault="0069644B" w:rsidP="0069644B">
      <w:pPr>
        <w:pStyle w:val="Szvegtrzsbehzssal3"/>
        <w:spacing w:line="360" w:lineRule="auto"/>
        <w:ind w:left="0"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 könyvek, a különféle dokumentumok és ismerethordozók kölcsönzése és olva</w:t>
      </w:r>
      <w:bookmarkStart w:id="25" w:name="_GoBack"/>
      <w:bookmarkEnd w:id="25"/>
      <w:r w:rsidRPr="00605E53">
        <w:rPr>
          <w:sz w:val="24"/>
          <w:szCs w:val="24"/>
        </w:rPr>
        <w:t xml:space="preserve">sótermi használata, a számítógép- és internethasználat térítésmentes. </w:t>
      </w:r>
    </w:p>
    <w:p w:rsidR="0069644B" w:rsidRPr="00605E53" w:rsidRDefault="0069644B" w:rsidP="0069644B">
      <w:pPr>
        <w:spacing w:line="360" w:lineRule="auto"/>
        <w:ind w:left="284" w:right="-142" w:hanging="284"/>
        <w:jc w:val="both"/>
        <w:rPr>
          <w:sz w:val="24"/>
          <w:szCs w:val="24"/>
        </w:rPr>
      </w:pPr>
    </w:p>
    <w:p w:rsidR="0069644B" w:rsidRPr="006C1AB6" w:rsidRDefault="00BC5C52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6C1AB6">
        <w:rPr>
          <w:b/>
          <w:sz w:val="24"/>
          <w:szCs w:val="24"/>
        </w:rPr>
        <w:t>4.5</w:t>
      </w:r>
      <w:r w:rsidR="007D18F6">
        <w:rPr>
          <w:b/>
          <w:sz w:val="24"/>
          <w:szCs w:val="24"/>
        </w:rPr>
        <w:t>.</w:t>
      </w:r>
      <w:r w:rsidRPr="006C1AB6">
        <w:rPr>
          <w:b/>
          <w:sz w:val="24"/>
          <w:szCs w:val="24"/>
        </w:rPr>
        <w:t xml:space="preserve"> </w:t>
      </w:r>
      <w:r w:rsidR="0069644B" w:rsidRPr="006C1AB6">
        <w:rPr>
          <w:b/>
          <w:sz w:val="24"/>
          <w:szCs w:val="24"/>
        </w:rPr>
        <w:t>A könyvtárhasználat szabályai</w:t>
      </w:r>
    </w:p>
    <w:p w:rsidR="0069644B" w:rsidRPr="00605E53" w:rsidRDefault="0069644B" w:rsidP="0069644B">
      <w:pPr>
        <w:spacing w:line="360" w:lineRule="auto"/>
        <w:jc w:val="both"/>
        <w:rPr>
          <w:sz w:val="24"/>
          <w:szCs w:val="24"/>
        </w:rPr>
      </w:pPr>
    </w:p>
    <w:p w:rsidR="0069644B" w:rsidRPr="00605E53" w:rsidRDefault="0069644B" w:rsidP="0069644B">
      <w:pPr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 könyvek kölcsönzésének időtartama szorgalmi időben egy hónap. Tanév végén a diákoknak minden könyvet vissza kell vinniük a könyvtárba (attól függetlenül, hogy azt mikor vitték ki). A nyári szünidőre történő kölcsönzési szándékot előre jelezni kell, ez esetben az engedélyezett kölcsönzési időtartama a szünidő egészére kiterjed. A kikölcsönzött könyveket a következő tanév első tanítási hetében kell visszahozni. A</w:t>
      </w:r>
      <w:r w:rsidR="00E740C5">
        <w:rPr>
          <w:sz w:val="24"/>
          <w:szCs w:val="24"/>
        </w:rPr>
        <w:t xml:space="preserve"> tartós tankönyvek </w:t>
      </w:r>
      <w:r w:rsidRPr="00605E53">
        <w:rPr>
          <w:sz w:val="24"/>
          <w:szCs w:val="24"/>
        </w:rPr>
        <w:t>arra az időtartamra kölcsönözhetők ki, ameddig a tanuló az adott tárgyat tanulja. Egyéb ismerethordozók kölcsönzésének időtartama a mindenkori lehetőségek függvényében változik.</w:t>
      </w:r>
    </w:p>
    <w:p w:rsidR="0069644B" w:rsidRPr="00605E53" w:rsidRDefault="0069644B" w:rsidP="0069644B">
      <w:pPr>
        <w:spacing w:line="360" w:lineRule="auto"/>
        <w:jc w:val="both"/>
        <w:rPr>
          <w:sz w:val="24"/>
          <w:szCs w:val="24"/>
        </w:rPr>
      </w:pPr>
    </w:p>
    <w:p w:rsidR="0069644B" w:rsidRPr="006C1AB6" w:rsidRDefault="00BC5C52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6C1AB6">
        <w:rPr>
          <w:b/>
          <w:sz w:val="24"/>
          <w:szCs w:val="24"/>
        </w:rPr>
        <w:t>4.6</w:t>
      </w:r>
      <w:r w:rsidR="007D18F6">
        <w:rPr>
          <w:b/>
          <w:sz w:val="24"/>
          <w:szCs w:val="24"/>
        </w:rPr>
        <w:t>.</w:t>
      </w:r>
      <w:r w:rsidRPr="006C1AB6">
        <w:rPr>
          <w:b/>
          <w:sz w:val="24"/>
          <w:szCs w:val="24"/>
        </w:rPr>
        <w:t xml:space="preserve"> </w:t>
      </w:r>
      <w:r w:rsidR="0069644B" w:rsidRPr="006C1AB6">
        <w:rPr>
          <w:b/>
          <w:sz w:val="24"/>
          <w:szCs w:val="24"/>
        </w:rPr>
        <w:t>A könyvtárban elhelyezett számítógépek használata</w:t>
      </w:r>
    </w:p>
    <w:p w:rsidR="0069644B" w:rsidRPr="00605E53" w:rsidRDefault="0069644B" w:rsidP="0069644B">
      <w:pPr>
        <w:spacing w:line="360" w:lineRule="auto"/>
        <w:ind w:left="284" w:right="-142" w:hanging="284"/>
        <w:jc w:val="both"/>
        <w:rPr>
          <w:sz w:val="24"/>
          <w:szCs w:val="24"/>
        </w:rPr>
      </w:pPr>
    </w:p>
    <w:p w:rsidR="0069644B" w:rsidRDefault="0069644B" w:rsidP="0069644B">
      <w:pPr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 xml:space="preserve">A könyvtárban elhelyezett számítógépeket a tanulók a könyvtár nyitvatartási ideje alatt a könyvtáros felügyelete mellett szabadon használhatják. Tanári felügyelet nélkül a számítógépek használata tilos. A tanulók felelősséggel tartoznak a számítógép hibáinak, esetleges hiányosságainak azonnali bejelentéséért. </w:t>
      </w:r>
    </w:p>
    <w:p w:rsidR="00697DBC" w:rsidRPr="00605E53" w:rsidRDefault="00697DBC" w:rsidP="0069644B">
      <w:pPr>
        <w:spacing w:line="360" w:lineRule="auto"/>
        <w:ind w:right="-142"/>
        <w:jc w:val="both"/>
        <w:rPr>
          <w:sz w:val="24"/>
          <w:szCs w:val="24"/>
        </w:rPr>
      </w:pPr>
    </w:p>
    <w:p w:rsidR="0069644B" w:rsidRPr="006C1AB6" w:rsidRDefault="00BC5C52" w:rsidP="0069644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6C1AB6">
        <w:rPr>
          <w:b/>
          <w:sz w:val="24"/>
          <w:szCs w:val="24"/>
        </w:rPr>
        <w:t>4.7</w:t>
      </w:r>
      <w:r w:rsidR="007D18F6">
        <w:rPr>
          <w:b/>
          <w:sz w:val="24"/>
          <w:szCs w:val="24"/>
        </w:rPr>
        <w:t>.</w:t>
      </w:r>
      <w:r w:rsidRPr="006C1AB6">
        <w:rPr>
          <w:b/>
          <w:sz w:val="24"/>
          <w:szCs w:val="24"/>
        </w:rPr>
        <w:t xml:space="preserve"> </w:t>
      </w:r>
      <w:r w:rsidR="0069644B" w:rsidRPr="006C1AB6">
        <w:rPr>
          <w:b/>
          <w:sz w:val="24"/>
          <w:szCs w:val="24"/>
        </w:rPr>
        <w:t xml:space="preserve">A tanári kézikönyvtár </w:t>
      </w:r>
    </w:p>
    <w:p w:rsidR="0069644B" w:rsidRPr="00605E53" w:rsidRDefault="0069644B" w:rsidP="0069644B">
      <w:pPr>
        <w:spacing w:line="360" w:lineRule="auto"/>
        <w:jc w:val="both"/>
        <w:rPr>
          <w:sz w:val="24"/>
          <w:szCs w:val="24"/>
        </w:rPr>
      </w:pPr>
    </w:p>
    <w:p w:rsidR="00A61ED8" w:rsidRPr="00BC5C52" w:rsidRDefault="0069644B" w:rsidP="00BC5C52">
      <w:pPr>
        <w:spacing w:line="360" w:lineRule="auto"/>
        <w:ind w:right="-142"/>
        <w:jc w:val="both"/>
        <w:rPr>
          <w:sz w:val="24"/>
          <w:szCs w:val="24"/>
        </w:rPr>
      </w:pPr>
      <w:r w:rsidRPr="00605E53">
        <w:rPr>
          <w:sz w:val="24"/>
          <w:szCs w:val="24"/>
        </w:rPr>
        <w:t>Az iskolai könyvtár részét képezi a tanári kézikönyvtár is, amelynek anyagai a tanári szobában egy erre a célra kijelölt szekrényben vannak elhelyezve. Az állomány e speciális részével kapcsolatos kölcsönzési és egyéb feladatokat szintén a könyvtáros látja el.</w:t>
      </w:r>
    </w:p>
    <w:sectPr w:rsidR="00A61ED8" w:rsidRPr="00BC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38" w:rsidRDefault="00833738" w:rsidP="003833DE">
      <w:r>
        <w:separator/>
      </w:r>
    </w:p>
  </w:endnote>
  <w:endnote w:type="continuationSeparator" w:id="0">
    <w:p w:rsidR="00833738" w:rsidRDefault="00833738" w:rsidP="003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38" w:rsidRDefault="00833738" w:rsidP="003833DE">
      <w:r>
        <w:separator/>
      </w:r>
    </w:p>
  </w:footnote>
  <w:footnote w:type="continuationSeparator" w:id="0">
    <w:p w:rsidR="00833738" w:rsidRDefault="00833738" w:rsidP="0038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412"/>
    <w:multiLevelType w:val="hybridMultilevel"/>
    <w:tmpl w:val="074C5868"/>
    <w:lvl w:ilvl="0" w:tplc="76BCAB5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35772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432D49"/>
    <w:multiLevelType w:val="multilevel"/>
    <w:tmpl w:val="1F06A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F7D86"/>
    <w:multiLevelType w:val="hybridMultilevel"/>
    <w:tmpl w:val="C34CAF16"/>
    <w:lvl w:ilvl="0" w:tplc="76BCAB5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83AA9"/>
    <w:multiLevelType w:val="hybridMultilevel"/>
    <w:tmpl w:val="2D0EFEDC"/>
    <w:lvl w:ilvl="0" w:tplc="040E0001">
      <w:start w:val="1"/>
      <w:numFmt w:val="lowerLetter"/>
      <w:lvlText w:val="%1)"/>
      <w:lvlJc w:val="left"/>
      <w:pPr>
        <w:ind w:left="360" w:hanging="360"/>
      </w:pPr>
    </w:lvl>
    <w:lvl w:ilvl="1" w:tplc="040E0003" w:tentative="1">
      <w:start w:val="1"/>
      <w:numFmt w:val="lowerLetter"/>
      <w:lvlText w:val="%2."/>
      <w:lvlJc w:val="left"/>
      <w:pPr>
        <w:ind w:left="1080" w:hanging="360"/>
      </w:pPr>
    </w:lvl>
    <w:lvl w:ilvl="2" w:tplc="040E0005" w:tentative="1">
      <w:start w:val="1"/>
      <w:numFmt w:val="lowerRoman"/>
      <w:lvlText w:val="%3."/>
      <w:lvlJc w:val="right"/>
      <w:pPr>
        <w:ind w:left="1800" w:hanging="180"/>
      </w:pPr>
    </w:lvl>
    <w:lvl w:ilvl="3" w:tplc="040E0001" w:tentative="1">
      <w:start w:val="1"/>
      <w:numFmt w:val="decimal"/>
      <w:lvlText w:val="%4."/>
      <w:lvlJc w:val="left"/>
      <w:pPr>
        <w:ind w:left="2520" w:hanging="360"/>
      </w:pPr>
    </w:lvl>
    <w:lvl w:ilvl="4" w:tplc="040E0003" w:tentative="1">
      <w:start w:val="1"/>
      <w:numFmt w:val="lowerLetter"/>
      <w:lvlText w:val="%5."/>
      <w:lvlJc w:val="left"/>
      <w:pPr>
        <w:ind w:left="3240" w:hanging="360"/>
      </w:pPr>
    </w:lvl>
    <w:lvl w:ilvl="5" w:tplc="040E0005" w:tentative="1">
      <w:start w:val="1"/>
      <w:numFmt w:val="lowerRoman"/>
      <w:lvlText w:val="%6."/>
      <w:lvlJc w:val="right"/>
      <w:pPr>
        <w:ind w:left="3960" w:hanging="180"/>
      </w:pPr>
    </w:lvl>
    <w:lvl w:ilvl="6" w:tplc="040E0001" w:tentative="1">
      <w:start w:val="1"/>
      <w:numFmt w:val="decimal"/>
      <w:lvlText w:val="%7."/>
      <w:lvlJc w:val="left"/>
      <w:pPr>
        <w:ind w:left="4680" w:hanging="360"/>
      </w:pPr>
    </w:lvl>
    <w:lvl w:ilvl="7" w:tplc="040E0003" w:tentative="1">
      <w:start w:val="1"/>
      <w:numFmt w:val="lowerLetter"/>
      <w:lvlText w:val="%8."/>
      <w:lvlJc w:val="left"/>
      <w:pPr>
        <w:ind w:left="5400" w:hanging="360"/>
      </w:pPr>
    </w:lvl>
    <w:lvl w:ilvl="8" w:tplc="040E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D5772"/>
    <w:multiLevelType w:val="hybridMultilevel"/>
    <w:tmpl w:val="B6346A3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562FA"/>
    <w:multiLevelType w:val="multilevel"/>
    <w:tmpl w:val="4F889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3B1694"/>
    <w:multiLevelType w:val="hybridMultilevel"/>
    <w:tmpl w:val="CC4C300E"/>
    <w:lvl w:ilvl="0" w:tplc="76BCAB5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C2AA1"/>
    <w:multiLevelType w:val="hybridMultilevel"/>
    <w:tmpl w:val="2BD8421A"/>
    <w:lvl w:ilvl="0" w:tplc="76BCAB5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55DC6"/>
    <w:multiLevelType w:val="hybridMultilevel"/>
    <w:tmpl w:val="A05C8A4C"/>
    <w:lvl w:ilvl="0" w:tplc="76BCAB5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22183"/>
    <w:multiLevelType w:val="multilevel"/>
    <w:tmpl w:val="CE809F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32" w:hanging="360"/>
      </w:pPr>
    </w:lvl>
    <w:lvl w:ilvl="2" w:tentative="1">
      <w:start w:val="1"/>
      <w:numFmt w:val="lowerRoman"/>
      <w:lvlText w:val="%3."/>
      <w:lvlJc w:val="right"/>
      <w:pPr>
        <w:ind w:left="1452" w:hanging="180"/>
      </w:pPr>
    </w:lvl>
    <w:lvl w:ilvl="3" w:tentative="1">
      <w:start w:val="1"/>
      <w:numFmt w:val="decimal"/>
      <w:lvlText w:val="%4."/>
      <w:lvlJc w:val="left"/>
      <w:pPr>
        <w:ind w:left="2172" w:hanging="360"/>
      </w:pPr>
    </w:lvl>
    <w:lvl w:ilvl="4" w:tentative="1">
      <w:start w:val="1"/>
      <w:numFmt w:val="lowerLetter"/>
      <w:lvlText w:val="%5."/>
      <w:lvlJc w:val="left"/>
      <w:pPr>
        <w:ind w:left="2892" w:hanging="360"/>
      </w:pPr>
    </w:lvl>
    <w:lvl w:ilvl="5" w:tentative="1">
      <w:start w:val="1"/>
      <w:numFmt w:val="lowerRoman"/>
      <w:lvlText w:val="%6."/>
      <w:lvlJc w:val="right"/>
      <w:pPr>
        <w:ind w:left="3612" w:hanging="180"/>
      </w:pPr>
    </w:lvl>
    <w:lvl w:ilvl="6" w:tentative="1">
      <w:start w:val="1"/>
      <w:numFmt w:val="decimal"/>
      <w:lvlText w:val="%7."/>
      <w:lvlJc w:val="left"/>
      <w:pPr>
        <w:ind w:left="4332" w:hanging="360"/>
      </w:pPr>
    </w:lvl>
    <w:lvl w:ilvl="7" w:tentative="1">
      <w:start w:val="1"/>
      <w:numFmt w:val="lowerLetter"/>
      <w:lvlText w:val="%8."/>
      <w:lvlJc w:val="left"/>
      <w:pPr>
        <w:ind w:left="5052" w:hanging="360"/>
      </w:pPr>
    </w:lvl>
    <w:lvl w:ilvl="8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22C2D5F"/>
    <w:multiLevelType w:val="hybridMultilevel"/>
    <w:tmpl w:val="E7B0DE54"/>
    <w:lvl w:ilvl="0" w:tplc="78D89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83898"/>
    <w:multiLevelType w:val="hybridMultilevel"/>
    <w:tmpl w:val="8D903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50F35"/>
    <w:multiLevelType w:val="multilevel"/>
    <w:tmpl w:val="44143F26"/>
    <w:lvl w:ilvl="0">
      <w:start w:val="1"/>
      <w:numFmt w:val="upperRoman"/>
      <w:lvlText w:val="%1."/>
      <w:lvlJc w:val="righ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30"/>
        <w:szCs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313937"/>
    <w:multiLevelType w:val="hybridMultilevel"/>
    <w:tmpl w:val="7F9015FC"/>
    <w:lvl w:ilvl="0" w:tplc="76BCAB5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0A852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B"/>
    <w:rsid w:val="0005264D"/>
    <w:rsid w:val="0025253D"/>
    <w:rsid w:val="003833DE"/>
    <w:rsid w:val="0069644B"/>
    <w:rsid w:val="00697DBC"/>
    <w:rsid w:val="006C1AB6"/>
    <w:rsid w:val="00750A4A"/>
    <w:rsid w:val="007D18F6"/>
    <w:rsid w:val="00833738"/>
    <w:rsid w:val="009405F0"/>
    <w:rsid w:val="00A61ED8"/>
    <w:rsid w:val="00B07255"/>
    <w:rsid w:val="00B46B86"/>
    <w:rsid w:val="00B66745"/>
    <w:rsid w:val="00BC5C52"/>
    <w:rsid w:val="00E25EDC"/>
    <w:rsid w:val="00E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86BF"/>
  <w15:chartTrackingRefBased/>
  <w15:docId w15:val="{7E35CF02-F82E-4E88-B8A2-3058874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4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9644B"/>
    <w:pPr>
      <w:keepNext/>
      <w:keepLines/>
      <w:widowControl/>
      <w:numPr>
        <w:numId w:val="9"/>
      </w:numPr>
      <w:suppressAutoHyphens w:val="0"/>
      <w:autoSpaceDE/>
      <w:spacing w:before="480" w:line="276" w:lineRule="auto"/>
      <w:outlineLvl w:val="0"/>
    </w:pPr>
    <w:rPr>
      <w:b/>
      <w:bCs/>
      <w:color w:val="365F91"/>
      <w:sz w:val="34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69644B"/>
    <w:pPr>
      <w:keepNext/>
      <w:keepLines/>
      <w:widowControl/>
      <w:numPr>
        <w:ilvl w:val="1"/>
        <w:numId w:val="9"/>
      </w:numPr>
      <w:suppressAutoHyphens w:val="0"/>
      <w:autoSpaceDE/>
      <w:spacing w:before="200" w:line="276" w:lineRule="auto"/>
      <w:outlineLvl w:val="1"/>
    </w:pPr>
    <w:rPr>
      <w:b/>
      <w:bCs/>
      <w:color w:val="4F81BD"/>
      <w:sz w:val="32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9644B"/>
    <w:pPr>
      <w:keepNext/>
      <w:keepLines/>
      <w:widowControl/>
      <w:numPr>
        <w:ilvl w:val="2"/>
        <w:numId w:val="9"/>
      </w:numPr>
      <w:suppressAutoHyphens w:val="0"/>
      <w:autoSpaceDE/>
      <w:spacing w:before="200" w:line="276" w:lineRule="auto"/>
      <w:outlineLvl w:val="2"/>
    </w:pPr>
    <w:rPr>
      <w:b/>
      <w:bCs/>
      <w:color w:val="4F81BD"/>
      <w:sz w:val="30"/>
      <w:szCs w:val="22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69644B"/>
    <w:pPr>
      <w:keepNext/>
      <w:keepLines/>
      <w:widowControl/>
      <w:numPr>
        <w:ilvl w:val="3"/>
        <w:numId w:val="9"/>
      </w:numPr>
      <w:suppressAutoHyphens w:val="0"/>
      <w:autoSpaceDE/>
      <w:spacing w:before="200" w:line="276" w:lineRule="auto"/>
      <w:outlineLvl w:val="3"/>
    </w:pPr>
    <w:rPr>
      <w:b/>
      <w:bCs/>
      <w:i/>
      <w:iCs/>
      <w:color w:val="4F81BD"/>
      <w:sz w:val="28"/>
      <w:szCs w:val="22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69644B"/>
    <w:pPr>
      <w:keepNext/>
      <w:keepLines/>
      <w:widowControl/>
      <w:numPr>
        <w:ilvl w:val="4"/>
        <w:numId w:val="9"/>
      </w:numPr>
      <w:suppressAutoHyphens w:val="0"/>
      <w:autoSpaceDE/>
      <w:spacing w:before="200" w:line="276" w:lineRule="auto"/>
      <w:outlineLvl w:val="4"/>
    </w:pPr>
    <w:rPr>
      <w:b/>
      <w:color w:val="243F60"/>
      <w:sz w:val="26"/>
      <w:szCs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69644B"/>
    <w:pPr>
      <w:keepNext/>
      <w:numPr>
        <w:ilvl w:val="5"/>
        <w:numId w:val="9"/>
      </w:numPr>
      <w:shd w:val="clear" w:color="auto" w:fill="FFFFFF"/>
      <w:jc w:val="both"/>
      <w:outlineLvl w:val="5"/>
    </w:pPr>
    <w:rPr>
      <w:color w:val="000000"/>
      <w:sz w:val="24"/>
    </w:rPr>
  </w:style>
  <w:style w:type="paragraph" w:styleId="Cmsor7">
    <w:name w:val="heading 7"/>
    <w:basedOn w:val="Norml"/>
    <w:next w:val="Norml"/>
    <w:link w:val="Cmsor7Char"/>
    <w:qFormat/>
    <w:rsid w:val="0069644B"/>
    <w:pPr>
      <w:keepNext/>
      <w:numPr>
        <w:ilvl w:val="6"/>
        <w:numId w:val="9"/>
      </w:numPr>
      <w:shd w:val="clear" w:color="auto" w:fill="FFFFFF"/>
      <w:jc w:val="both"/>
      <w:outlineLvl w:val="6"/>
    </w:pPr>
    <w:rPr>
      <w:b/>
      <w:i/>
      <w:color w:val="000000"/>
      <w:u w:val="single"/>
    </w:rPr>
  </w:style>
  <w:style w:type="paragraph" w:styleId="Cmsor8">
    <w:name w:val="heading 8"/>
    <w:basedOn w:val="Norml"/>
    <w:next w:val="Norml"/>
    <w:link w:val="Cmsor8Char"/>
    <w:qFormat/>
    <w:rsid w:val="0069644B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69644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644B"/>
    <w:rPr>
      <w:rFonts w:ascii="Times New Roman" w:eastAsia="Times New Roman" w:hAnsi="Times New Roman" w:cs="Times New Roman"/>
      <w:b/>
      <w:bCs/>
      <w:color w:val="365F91"/>
      <w:sz w:val="3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9644B"/>
    <w:rPr>
      <w:rFonts w:ascii="Times New Roman" w:eastAsia="Times New Roman" w:hAnsi="Times New Roman" w:cs="Times New Roman"/>
      <w:b/>
      <w:bCs/>
      <w:color w:val="4F81BD"/>
      <w:sz w:val="32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9644B"/>
    <w:rPr>
      <w:rFonts w:ascii="Times New Roman" w:eastAsia="Times New Roman" w:hAnsi="Times New Roman" w:cs="Times New Roman"/>
      <w:b/>
      <w:bCs/>
      <w:color w:val="4F81BD"/>
      <w:sz w:val="3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9644B"/>
    <w:rPr>
      <w:rFonts w:ascii="Times New Roman" w:eastAsia="Times New Roman" w:hAnsi="Times New Roman" w:cs="Times New Roman"/>
      <w:b/>
      <w:bCs/>
      <w:i/>
      <w:iCs/>
      <w:color w:val="4F81BD"/>
      <w:sz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9644B"/>
    <w:rPr>
      <w:rFonts w:ascii="Times New Roman" w:eastAsia="Times New Roman" w:hAnsi="Times New Roman" w:cs="Times New Roman"/>
      <w:b/>
      <w:color w:val="243F60"/>
      <w:sz w:val="26"/>
      <w:lang w:eastAsia="hu-HU"/>
    </w:rPr>
  </w:style>
  <w:style w:type="character" w:customStyle="1" w:styleId="Cmsor6Char">
    <w:name w:val="Címsor 6 Char"/>
    <w:basedOn w:val="Bekezdsalapbettpusa"/>
    <w:link w:val="Cmsor6"/>
    <w:rsid w:val="0069644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character" w:customStyle="1" w:styleId="Cmsor7Char">
    <w:name w:val="Címsor 7 Char"/>
    <w:basedOn w:val="Bekezdsalapbettpusa"/>
    <w:link w:val="Cmsor7"/>
    <w:rsid w:val="0069644B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  <w:shd w:val="clear" w:color="auto" w:fill="FFFFFF"/>
      <w:lang w:eastAsia="ar-SA"/>
    </w:rPr>
  </w:style>
  <w:style w:type="character" w:customStyle="1" w:styleId="Cmsor8Char">
    <w:name w:val="Címsor 8 Char"/>
    <w:basedOn w:val="Bekezdsalapbettpusa"/>
    <w:link w:val="Cmsor8"/>
    <w:rsid w:val="0069644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69644B"/>
    <w:rPr>
      <w:rFonts w:ascii="Arial" w:eastAsia="Times New Roman" w:hAnsi="Arial" w:cs="Arial"/>
      <w:lang w:eastAsia="ar-SA"/>
    </w:rPr>
  </w:style>
  <w:style w:type="paragraph" w:styleId="Szvegtrzsbehzssal3">
    <w:name w:val="Body Text Indent 3"/>
    <w:basedOn w:val="Norml"/>
    <w:link w:val="Szvegtrzsbehzssal3Char"/>
    <w:rsid w:val="0069644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964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ection">
    <w:name w:val="section"/>
    <w:rsid w:val="0069644B"/>
  </w:style>
  <w:style w:type="character" w:customStyle="1" w:styleId="point">
    <w:name w:val="point"/>
    <w:rsid w:val="0069644B"/>
  </w:style>
  <w:style w:type="paragraph" w:styleId="lfej">
    <w:name w:val="header"/>
    <w:basedOn w:val="Norml"/>
    <w:link w:val="lfejChar"/>
    <w:uiPriority w:val="99"/>
    <w:unhideWhenUsed/>
    <w:rsid w:val="003833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33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3833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33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2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886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B-Dóbiás Andrea</dc:creator>
  <cp:keywords/>
  <dc:description/>
  <cp:lastModifiedBy>B-Dóbiás Andrea</cp:lastModifiedBy>
  <cp:revision>9</cp:revision>
  <dcterms:created xsi:type="dcterms:W3CDTF">2022-06-05T12:08:00Z</dcterms:created>
  <dcterms:modified xsi:type="dcterms:W3CDTF">2022-06-05T12:23:00Z</dcterms:modified>
</cp:coreProperties>
</file>